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0"/>
        <w:jc w:val="center"/>
        <w:textAlignment w:val="auto"/>
        <w:outlineLvl w:val="9"/>
        <w:rPr>
          <w:rFonts w:hint="default" w:ascii="方正小标宋简体" w:hAnsi="方正小标宋简体" w:eastAsia="方正小标宋简体" w:cs="方正小标宋简体"/>
          <w:b w:val="0"/>
          <w:bCs/>
          <w:i w:val="0"/>
          <w:caps w:val="0"/>
          <w:color w:val="auto"/>
          <w:spacing w:val="0"/>
          <w:sz w:val="43"/>
          <w:szCs w:val="43"/>
        </w:rPr>
      </w:pPr>
      <w:r>
        <w:rPr>
          <w:rFonts w:hint="eastAsia" w:ascii="方正小标宋简体" w:hAnsi="方正小标宋简体" w:eastAsia="方正小标宋简体" w:cs="方正小标宋简体"/>
          <w:b w:val="0"/>
          <w:bCs/>
          <w:i w:val="0"/>
          <w:caps w:val="0"/>
          <w:color w:val="auto"/>
          <w:spacing w:val="0"/>
          <w:sz w:val="43"/>
          <w:szCs w:val="43"/>
        </w:rPr>
        <w:t>泰安市教育局重大行政决策听证制度</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620"/>
        <w:jc w:val="both"/>
        <w:textAlignment w:val="auto"/>
        <w:outlineLvl w:val="9"/>
        <w:rPr>
          <w:rFonts w:hint="eastAsia" w:ascii="仿宋_GB2312" w:hAnsi="sans-serif" w:eastAsia="仿宋_GB2312" w:cs="仿宋_GB2312"/>
          <w:b w:val="0"/>
          <w:i w:val="0"/>
          <w:caps w:val="0"/>
          <w:color w:val="auto"/>
          <w:spacing w:val="0"/>
          <w:sz w:val="31"/>
          <w:szCs w:val="31"/>
        </w:rPr>
      </w:pPr>
      <w:r>
        <w:rPr>
          <w:rFonts w:hint="eastAsia" w:ascii="仿宋_GB2312" w:hAnsi="sans-serif" w:eastAsia="仿宋_GB2312" w:cs="仿宋_GB2312"/>
          <w:b w:val="0"/>
          <w:i w:val="0"/>
          <w:caps w:val="0"/>
          <w:color w:val="auto"/>
          <w:spacing w:val="0"/>
          <w:sz w:val="31"/>
          <w:szCs w:val="31"/>
        </w:rPr>
        <w:t>第一条 为规范重大行政决策行为，推进行政决策的科学化、民主化、法治化，切实维护社会公共利益，根据《国务院关于加强市县政府依法行政的决定》（国发〔2008〕17号）等有关规定，结合实际，制定本制度。</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620"/>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rPr>
        <w:t>第二条</w:t>
      </w:r>
      <w:r>
        <w:rPr>
          <w:rFonts w:hint="eastAsia" w:ascii="仿宋_GB2312" w:hAnsi="sans-serif" w:eastAsia="仿宋_GB2312" w:cs="仿宋_GB2312"/>
          <w:b w:val="0"/>
          <w:i w:val="0"/>
          <w:caps w:val="0"/>
          <w:color w:val="auto"/>
          <w:spacing w:val="0"/>
          <w:sz w:val="31"/>
          <w:szCs w:val="31"/>
          <w:lang w:val="en-US" w:eastAsia="zh-CN"/>
        </w:rPr>
        <w:t xml:space="preserve"> </w:t>
      </w:r>
      <w:r>
        <w:rPr>
          <w:rFonts w:hint="eastAsia" w:ascii="仿宋_GB2312" w:hAnsi="sans-serif" w:eastAsia="仿宋_GB2312" w:cs="仿宋_GB2312"/>
          <w:b w:val="0"/>
          <w:i w:val="0"/>
          <w:caps w:val="0"/>
          <w:color w:val="auto"/>
          <w:spacing w:val="0"/>
          <w:sz w:val="31"/>
          <w:szCs w:val="31"/>
        </w:rPr>
        <w:t>市教育局作出重大行政决策需要组织听证的，适用本制度。法律、法规、规章另有规定的，从其规定。</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0"/>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rPr>
        <w:t>　　第三条 本制度所称重大行政决策听证，是指法律、法规、规章规定应当听证以及涉及重大教育公共利益和群众利益的事项在作出决策前，组织社会有关方面对该事项的必要性、合法性和可行性进行论证，充分听取公民、法人和其他组织的意见，增强行政决策透明度和公众参与度。</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0"/>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rPr>
        <w:t>　　第四条 重大行政决策听证应当遵循公开、公平、公正、及时、高效、便民的原则。</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0"/>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rPr>
        <w:t>　　除涉及国家秘密、商业秘密或个人隐私外，重大行政决策听证应当公开举行，接受社会监督。</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0"/>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rPr>
        <w:t>　　第五条</w:t>
      </w:r>
      <w:r>
        <w:rPr>
          <w:rFonts w:hint="eastAsia" w:ascii="仿宋_GB2312" w:hAnsi="sans-serif" w:eastAsia="仿宋_GB2312" w:cs="仿宋_GB2312"/>
          <w:b w:val="0"/>
          <w:i w:val="0"/>
          <w:caps w:val="0"/>
          <w:color w:val="auto"/>
          <w:spacing w:val="0"/>
          <w:sz w:val="31"/>
          <w:szCs w:val="31"/>
          <w:lang w:val="en-US" w:eastAsia="zh-CN"/>
        </w:rPr>
        <w:t xml:space="preserve"> </w:t>
      </w:r>
      <w:r>
        <w:rPr>
          <w:rFonts w:hint="eastAsia" w:ascii="仿宋_GB2312" w:hAnsi="sans-serif" w:eastAsia="仿宋_GB2312" w:cs="仿宋_GB2312"/>
          <w:b w:val="0"/>
          <w:i w:val="0"/>
          <w:caps w:val="0"/>
          <w:color w:val="auto"/>
          <w:spacing w:val="0"/>
          <w:sz w:val="31"/>
          <w:szCs w:val="31"/>
        </w:rPr>
        <w:t>重大行政决策涉及下列事项之一的，应当依照本制度组织听证，但法律、法规、规章已有明确规定的，从其规定：</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0"/>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rPr>
        <w:t>　　（一）编制教育发展规划方案经公示有较大争议的；</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570"/>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rPr>
        <w:t>（二）制定或调整教育有关重大政策或标准；</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570"/>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rPr>
        <w:t>（三）制定与学校、教师、学生直接有关、人民群众普遍关注的重大行政措施；</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0"/>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rPr>
        <w:t>　　（四）制定涉及重大的公众利益的规范性文件；</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0"/>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rPr>
        <w:t>　　（五）应当听证的其他重大行政决策；</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0"/>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rPr>
        <w:t>　　（六）法律、法规、规章规定的应当听证的其他重大行政决策。</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0"/>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rPr>
        <w:t>　　前款规定的重大行政决策因情况紧急须即时实施的，报党委批准后可不组织听证。</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0"/>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rPr>
        <w:t>　　第六条 市教育局举行重大行政决策听证，由局长办公会议决定。</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0"/>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rPr>
        <w:t>　　局办公室或各科室、直属单位可以提出举行重大行政决策听证的建议，由局长研究后，决定是否举行听证。</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0"/>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rPr>
        <w:t>　　第七条</w:t>
      </w:r>
      <w:r>
        <w:rPr>
          <w:rFonts w:hint="eastAsia" w:ascii="仿宋_GB2312" w:hAnsi="sans-serif" w:eastAsia="仿宋_GB2312" w:cs="仿宋_GB2312"/>
          <w:b w:val="0"/>
          <w:i w:val="0"/>
          <w:caps w:val="0"/>
          <w:color w:val="auto"/>
          <w:spacing w:val="0"/>
          <w:sz w:val="31"/>
          <w:szCs w:val="31"/>
          <w:lang w:val="en-US" w:eastAsia="zh-CN"/>
        </w:rPr>
        <w:t xml:space="preserve"> </w:t>
      </w:r>
      <w:r>
        <w:rPr>
          <w:rFonts w:hint="eastAsia" w:ascii="仿宋_GB2312" w:hAnsi="sans-serif" w:eastAsia="仿宋_GB2312" w:cs="仿宋_GB2312"/>
          <w:b w:val="0"/>
          <w:i w:val="0"/>
          <w:caps w:val="0"/>
          <w:color w:val="auto"/>
          <w:spacing w:val="0"/>
          <w:sz w:val="31"/>
          <w:szCs w:val="31"/>
        </w:rPr>
        <w:t>市教育局组织重大行政决策听证，由办公室负责具体实施。</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0"/>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rPr>
        <w:t>　　根据需要，局长可以决定或指定与决策事项相关的科室负责实施听证。</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0"/>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rPr>
        <w:t>　　第八条 听证组织科室应当依照本制度和其他相关规定提出听证方案，报局长同意后组织实施。</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0"/>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rPr>
        <w:t>　　听证方案的内容包括听证事项、听证内容和听证目的，听证参加人员的人数、条件、产生方式，拟举行听证的时间、地点，听证程序、规则等。</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0"/>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rPr>
        <w:t>　　第九条</w:t>
      </w:r>
      <w:r>
        <w:rPr>
          <w:rFonts w:hint="eastAsia" w:ascii="仿宋_GB2312" w:hAnsi="sans-serif" w:eastAsia="仿宋_GB2312" w:cs="仿宋_GB2312"/>
          <w:b w:val="0"/>
          <w:i w:val="0"/>
          <w:caps w:val="0"/>
          <w:color w:val="auto"/>
          <w:spacing w:val="0"/>
          <w:sz w:val="31"/>
          <w:szCs w:val="31"/>
          <w:lang w:val="en-US" w:eastAsia="zh-CN"/>
        </w:rPr>
        <w:t xml:space="preserve"> </w:t>
      </w:r>
      <w:r>
        <w:rPr>
          <w:rFonts w:hint="eastAsia" w:ascii="仿宋_GB2312" w:hAnsi="sans-serif" w:eastAsia="仿宋_GB2312" w:cs="仿宋_GB2312"/>
          <w:b w:val="0"/>
          <w:i w:val="0"/>
          <w:caps w:val="0"/>
          <w:color w:val="auto"/>
          <w:spacing w:val="0"/>
          <w:sz w:val="31"/>
          <w:szCs w:val="31"/>
        </w:rPr>
        <w:t>听证会参加人包括听证员、记录员、听证陈述人、旁听人等。</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0"/>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rPr>
        <w:t>　　听证员是指受市教育局指派，主持听证，确保听证程序合法完成的工作人员。</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0"/>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rPr>
        <w:t>　　记录员是指受市教育局指派，负责听证会记录的工作人员。听证会的会务工作由记录员负责。</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0"/>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rPr>
        <w:t>　　听证陈述人是指出席听证会并就听证事项进行陈述的人。</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0"/>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rPr>
        <w:t>　　旁听人是指经自愿报名，市教育局确定，参加听证旁听的公民、法人和其他组织的代表。</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0"/>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rPr>
        <w:t>　　第十条</w:t>
      </w:r>
      <w:r>
        <w:rPr>
          <w:rFonts w:hint="eastAsia" w:ascii="仿宋_GB2312" w:hAnsi="sans-serif" w:eastAsia="仿宋_GB2312" w:cs="仿宋_GB2312"/>
          <w:b w:val="0"/>
          <w:i w:val="0"/>
          <w:caps w:val="0"/>
          <w:color w:val="auto"/>
          <w:spacing w:val="0"/>
          <w:sz w:val="31"/>
          <w:szCs w:val="31"/>
          <w:lang w:val="en-US" w:eastAsia="zh-CN"/>
        </w:rPr>
        <w:t xml:space="preserve"> </w:t>
      </w:r>
      <w:r>
        <w:rPr>
          <w:rFonts w:hint="eastAsia" w:ascii="仿宋_GB2312" w:hAnsi="sans-serif" w:eastAsia="仿宋_GB2312" w:cs="仿宋_GB2312"/>
          <w:b w:val="0"/>
          <w:i w:val="0"/>
          <w:caps w:val="0"/>
          <w:color w:val="auto"/>
          <w:spacing w:val="0"/>
          <w:sz w:val="31"/>
          <w:szCs w:val="31"/>
        </w:rPr>
        <w:t>听证员中设听证主持人1名。听证主持人由市教育局派人担任。</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0"/>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rPr>
        <w:t>　　其他听证员、记录员的人数由市教育局决定。</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0"/>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rPr>
        <w:t>　　第十一条 听证主持人履行下列职责：</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0"/>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rPr>
        <w:t>　　（一）主持听证会；</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0"/>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rPr>
        <w:t>　　（二）决定延长听证会时间；</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0"/>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rPr>
        <w:t>　　（三）决定中止听证会;</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0"/>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rPr>
        <w:t>　　（四）维持听证秩序，制止和处理违反听证秩序的行为；</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0"/>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rPr>
        <w:t>　　（五）听证会结束后，组织听证评议；</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0"/>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rPr>
        <w:t>　　（六）其他应当由听证主持人履行的职责。</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0"/>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rPr>
        <w:t>　　第十二条 其他听证员协助听证主持人主持听证，可以在听证过程中询问听证陈述人，在听证评议时发表对听证事项的处理意见。</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0"/>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rPr>
        <w:t>　　第十三条</w:t>
      </w:r>
      <w:r>
        <w:rPr>
          <w:rFonts w:hint="eastAsia" w:ascii="仿宋_GB2312" w:hAnsi="sans-serif" w:eastAsia="仿宋_GB2312" w:cs="仿宋_GB2312"/>
          <w:b w:val="0"/>
          <w:i w:val="0"/>
          <w:caps w:val="0"/>
          <w:color w:val="auto"/>
          <w:spacing w:val="0"/>
          <w:sz w:val="31"/>
          <w:szCs w:val="31"/>
          <w:lang w:val="en-US" w:eastAsia="zh-CN"/>
        </w:rPr>
        <w:t xml:space="preserve"> </w:t>
      </w:r>
      <w:r>
        <w:rPr>
          <w:rFonts w:hint="eastAsia" w:ascii="仿宋_GB2312" w:hAnsi="sans-serif" w:eastAsia="仿宋_GB2312" w:cs="仿宋_GB2312"/>
          <w:b w:val="0"/>
          <w:i w:val="0"/>
          <w:caps w:val="0"/>
          <w:color w:val="auto"/>
          <w:spacing w:val="0"/>
          <w:sz w:val="31"/>
          <w:szCs w:val="31"/>
        </w:rPr>
        <w:t>听证员与听证事项有密切利害关系或者有其他可能影响听证会公正性的情形，应当回避。</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0"/>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rPr>
        <w:t>　　听证陈述人可以在听证会开始前向</w:t>
      </w:r>
      <w:r>
        <w:rPr>
          <w:rFonts w:hint="eastAsia" w:ascii="仿宋_GB2312" w:hAnsi="sans-serif" w:eastAsia="仿宋_GB2312" w:cs="仿宋_GB2312"/>
          <w:b w:val="0"/>
          <w:i w:val="0"/>
          <w:caps w:val="0"/>
          <w:color w:val="auto"/>
          <w:spacing w:val="0"/>
          <w:sz w:val="31"/>
          <w:szCs w:val="31"/>
          <w:lang w:eastAsia="zh-CN"/>
        </w:rPr>
        <w:t>市</w:t>
      </w:r>
      <w:r>
        <w:rPr>
          <w:rFonts w:hint="eastAsia" w:ascii="仿宋_GB2312" w:hAnsi="sans-serif" w:eastAsia="仿宋_GB2312" w:cs="仿宋_GB2312"/>
          <w:b w:val="0"/>
          <w:i w:val="0"/>
          <w:caps w:val="0"/>
          <w:color w:val="auto"/>
          <w:spacing w:val="0"/>
          <w:sz w:val="31"/>
          <w:szCs w:val="31"/>
        </w:rPr>
        <w:t>教育局提出听证员回避的申请。</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0"/>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rPr>
        <w:t>　　听证员是否回避，由市教育局决定。</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639"/>
        <w:jc w:val="both"/>
        <w:textAlignment w:val="auto"/>
        <w:outlineLvl w:val="9"/>
        <w:rPr>
          <w:rFonts w:hint="eastAsia" w:ascii="仿宋_GB2312" w:hAnsi="sans-serif" w:eastAsia="仿宋_GB2312" w:cs="仿宋_GB2312"/>
          <w:b w:val="0"/>
          <w:i w:val="0"/>
          <w:caps w:val="0"/>
          <w:color w:val="auto"/>
          <w:spacing w:val="0"/>
          <w:sz w:val="31"/>
          <w:szCs w:val="31"/>
        </w:rPr>
      </w:pPr>
      <w:r>
        <w:rPr>
          <w:rFonts w:hint="eastAsia" w:ascii="仿宋_GB2312" w:hAnsi="sans-serif" w:eastAsia="仿宋_GB2312" w:cs="仿宋_GB2312"/>
          <w:b w:val="0"/>
          <w:i w:val="0"/>
          <w:caps w:val="0"/>
          <w:color w:val="auto"/>
          <w:spacing w:val="0"/>
          <w:sz w:val="31"/>
          <w:szCs w:val="31"/>
        </w:rPr>
        <w:t>第十四条</w:t>
      </w:r>
      <w:r>
        <w:rPr>
          <w:rFonts w:hint="eastAsia" w:ascii="仿宋_GB2312" w:hAnsi="sans-serif" w:eastAsia="仿宋_GB2312" w:cs="仿宋_GB2312"/>
          <w:b w:val="0"/>
          <w:i w:val="0"/>
          <w:caps w:val="0"/>
          <w:color w:val="auto"/>
          <w:spacing w:val="0"/>
          <w:sz w:val="31"/>
          <w:szCs w:val="31"/>
          <w:lang w:val="en-US" w:eastAsia="zh-CN"/>
        </w:rPr>
        <w:t xml:space="preserve"> </w:t>
      </w:r>
      <w:r>
        <w:rPr>
          <w:rFonts w:hint="eastAsia" w:ascii="仿宋_GB2312" w:hAnsi="sans-serif" w:eastAsia="仿宋_GB2312" w:cs="仿宋_GB2312"/>
          <w:b w:val="0"/>
          <w:i w:val="0"/>
          <w:caps w:val="0"/>
          <w:color w:val="auto"/>
          <w:spacing w:val="0"/>
          <w:sz w:val="31"/>
          <w:szCs w:val="31"/>
        </w:rPr>
        <w:t>听证陈述人包括职能科室陈述人、公众陈述人。职能科室陈述人由重大行政决策涉及的科室相关负责人和具体工作人员担任，一般不超过5人。公众陈述人应具有广泛性和代表性，由社会公众代表、人大代表、政协委员、相关专家等组成。公众陈述人由市教育局在下列申请参加听证会或邀请参加听证会的人员中确定，一般人数为5～25人，其中下列第1、2项的人员应超过半数。</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639"/>
        <w:jc w:val="both"/>
        <w:textAlignment w:val="auto"/>
        <w:outlineLvl w:val="9"/>
        <w:rPr>
          <w:rFonts w:hint="eastAsia" w:ascii="仿宋_GB2312" w:hAnsi="sans-serif" w:eastAsia="仿宋_GB2312" w:cs="仿宋_GB2312"/>
          <w:b w:val="0"/>
          <w:i w:val="0"/>
          <w:caps w:val="0"/>
          <w:color w:val="auto"/>
          <w:spacing w:val="0"/>
          <w:sz w:val="31"/>
          <w:szCs w:val="31"/>
        </w:rPr>
      </w:pPr>
      <w:r>
        <w:rPr>
          <w:rFonts w:hint="eastAsia" w:ascii="仿宋_GB2312" w:hAnsi="sans-serif" w:eastAsia="仿宋_GB2312" w:cs="仿宋_GB2312"/>
          <w:b w:val="0"/>
          <w:i w:val="0"/>
          <w:caps w:val="0"/>
          <w:color w:val="auto"/>
          <w:spacing w:val="0"/>
          <w:sz w:val="31"/>
          <w:szCs w:val="31"/>
        </w:rPr>
        <w:t>1．与听证事项有直接利害关系的公民、法人和其他组织（包括其推选的代表）；</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639"/>
        <w:jc w:val="both"/>
        <w:textAlignment w:val="auto"/>
        <w:outlineLvl w:val="9"/>
        <w:rPr>
          <w:rFonts w:hint="eastAsia" w:ascii="仿宋_GB2312" w:hAnsi="sans-serif" w:eastAsia="仿宋_GB2312" w:cs="仿宋_GB2312"/>
          <w:b w:val="0"/>
          <w:i w:val="0"/>
          <w:caps w:val="0"/>
          <w:color w:val="auto"/>
          <w:spacing w:val="0"/>
          <w:sz w:val="31"/>
          <w:szCs w:val="31"/>
        </w:rPr>
      </w:pPr>
      <w:r>
        <w:rPr>
          <w:rFonts w:hint="eastAsia" w:ascii="仿宋_GB2312" w:hAnsi="sans-serif" w:eastAsia="仿宋_GB2312" w:cs="仿宋_GB2312"/>
          <w:b w:val="0"/>
          <w:i w:val="0"/>
          <w:caps w:val="0"/>
          <w:color w:val="auto"/>
          <w:spacing w:val="0"/>
          <w:sz w:val="31"/>
          <w:szCs w:val="31"/>
        </w:rPr>
        <w:t>2．与听证事项有关并提供事实依据的公民、法人和其他组织（包括其推选的代表）；</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639"/>
        <w:jc w:val="both"/>
        <w:textAlignment w:val="auto"/>
        <w:outlineLvl w:val="9"/>
        <w:rPr>
          <w:rFonts w:hint="eastAsia" w:ascii="仿宋_GB2312" w:hAnsi="sans-serif" w:eastAsia="仿宋_GB2312" w:cs="仿宋_GB2312"/>
          <w:b w:val="0"/>
          <w:i w:val="0"/>
          <w:caps w:val="0"/>
          <w:color w:val="auto"/>
          <w:spacing w:val="0"/>
          <w:sz w:val="31"/>
          <w:szCs w:val="31"/>
        </w:rPr>
      </w:pPr>
      <w:r>
        <w:rPr>
          <w:rFonts w:hint="eastAsia" w:ascii="仿宋_GB2312" w:hAnsi="sans-serif" w:eastAsia="仿宋_GB2312" w:cs="仿宋_GB2312"/>
          <w:b w:val="0"/>
          <w:i w:val="0"/>
          <w:caps w:val="0"/>
          <w:color w:val="auto"/>
          <w:spacing w:val="0"/>
          <w:sz w:val="31"/>
          <w:szCs w:val="31"/>
        </w:rPr>
        <w:t>3．市教育局邀请的人大代表、政协委员、相关单位的代表和有关专家等。</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639"/>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15"/>
          <w:sz w:val="31"/>
          <w:szCs w:val="31"/>
        </w:rPr>
        <w:t>听证旁听人按听证方案的规定产生，人数由市教育局确定，一般不超过30人。</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0"/>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rPr>
        <w:t>　　第十五条 职能科室陈述人职责：</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0"/>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rPr>
        <w:t>　　（一）提供重大行政决策事项的决策方案及有关材料，并对该方案及材料的真实性、完整性负责； </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0"/>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rPr>
        <w:t>　　（二）对决策方案的必要性、可行性和合法性等主要内容作客观、真实、完整的陈述；</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0"/>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rPr>
        <w:t>　　（三）参加听证会并接受公众陈述人的质询。</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0"/>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rPr>
        <w:t>　　第十六条 公众陈述人在听证会举行前可以查阅职能科室提供的决策方案及有关材料，并在确定的时间、地点参加听证会，服从听证主持人安排，遵守听证会秩序，并对听证事项发表陈述意见、进行讨论。</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0"/>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rPr>
        <w:t>　　第十七条 听证旁听人参加听证会，应当自觉维护听证会秩序，不得在听证会上发言。</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570"/>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rPr>
        <w:t>第十八条 市教育局应当在举行听证会前20日，通过报纸、广播、电视、政府网站等向社会公告，告知举行听证会的时间和地点、听证事项及相关内容、参加听证会人员的条件、报名办法、人数等有关事项。</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570"/>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rPr>
        <w:t>第十九条 有意参加听证会的公民、法人或其他组织，应当按照公告的规定，在举行听证会15日前向</w:t>
      </w:r>
      <w:r>
        <w:rPr>
          <w:rFonts w:hint="eastAsia" w:ascii="仿宋_GB2312" w:hAnsi="sans-serif" w:eastAsia="仿宋_GB2312" w:cs="仿宋_GB2312"/>
          <w:b w:val="0"/>
          <w:i w:val="0"/>
          <w:caps w:val="0"/>
          <w:color w:val="auto"/>
          <w:spacing w:val="0"/>
          <w:sz w:val="31"/>
          <w:szCs w:val="31"/>
          <w:lang w:eastAsia="zh-CN"/>
        </w:rPr>
        <w:t>市</w:t>
      </w:r>
      <w:r>
        <w:rPr>
          <w:rFonts w:hint="eastAsia" w:ascii="仿宋_GB2312" w:hAnsi="sans-serif" w:eastAsia="仿宋_GB2312" w:cs="仿宋_GB2312"/>
          <w:b w:val="0"/>
          <w:i w:val="0"/>
          <w:caps w:val="0"/>
          <w:color w:val="auto"/>
          <w:spacing w:val="0"/>
          <w:sz w:val="31"/>
          <w:szCs w:val="31"/>
        </w:rPr>
        <w:t>教育局报名，其中报名担任公众陈述人的，需同时提交主要陈述意见。市教育局应当合理确定各方听证陈述人的人数，参加听证会的不同利益关系各方或不同意见各方的听证陈述人人数应当大致相等。</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0"/>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rPr>
        <w:t>　　市教育局可根据听证事项涉及的领域，邀请部分人大代表、政协委员或有关专家，担任公众陈述人。</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0"/>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rPr>
        <w:t>　　第二十条</w:t>
      </w:r>
      <w:r>
        <w:rPr>
          <w:rFonts w:hint="eastAsia" w:ascii="仿宋_GB2312" w:hAnsi="sans-serif" w:eastAsia="仿宋_GB2312" w:cs="仿宋_GB2312"/>
          <w:b w:val="0"/>
          <w:i w:val="0"/>
          <w:caps w:val="0"/>
          <w:color w:val="auto"/>
          <w:spacing w:val="0"/>
          <w:sz w:val="31"/>
          <w:szCs w:val="31"/>
          <w:lang w:val="en-US" w:eastAsia="zh-CN"/>
        </w:rPr>
        <w:t xml:space="preserve"> </w:t>
      </w:r>
      <w:r>
        <w:rPr>
          <w:rFonts w:hint="eastAsia" w:ascii="仿宋_GB2312" w:hAnsi="sans-serif" w:eastAsia="仿宋_GB2312" w:cs="仿宋_GB2312"/>
          <w:b w:val="0"/>
          <w:i w:val="0"/>
          <w:caps w:val="0"/>
          <w:color w:val="auto"/>
          <w:spacing w:val="0"/>
          <w:sz w:val="31"/>
          <w:szCs w:val="31"/>
        </w:rPr>
        <w:t>市教育局应当在听证会举行前10日确定听证陈述人，并将名单向社会公布，同时向听证陈述人送达听证通知和听证事项相关材料（含拟做出行政决策的内容、理由、依据和背景资料）。</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0"/>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rPr>
        <w:t>　　听证通知应当载明听证事项、听证举行的时间和地点、听证人员姓名以及相关要求等内容，加泰安市教育局印章。</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0"/>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rPr>
        <w:t>　　第二十一条</w:t>
      </w:r>
      <w:r>
        <w:rPr>
          <w:rFonts w:hint="eastAsia" w:ascii="仿宋_GB2312" w:hAnsi="sans-serif" w:eastAsia="仿宋_GB2312" w:cs="仿宋_GB2312"/>
          <w:b w:val="0"/>
          <w:i w:val="0"/>
          <w:caps w:val="0"/>
          <w:color w:val="auto"/>
          <w:spacing w:val="0"/>
          <w:sz w:val="31"/>
          <w:szCs w:val="31"/>
          <w:lang w:val="en-US" w:eastAsia="zh-CN"/>
        </w:rPr>
        <w:t xml:space="preserve"> </w:t>
      </w:r>
      <w:r>
        <w:rPr>
          <w:rFonts w:hint="eastAsia" w:ascii="仿宋_GB2312" w:hAnsi="sans-serif" w:eastAsia="仿宋_GB2312" w:cs="仿宋_GB2312"/>
          <w:b w:val="0"/>
          <w:i w:val="0"/>
          <w:caps w:val="0"/>
          <w:color w:val="auto"/>
          <w:spacing w:val="0"/>
          <w:sz w:val="31"/>
          <w:szCs w:val="31"/>
        </w:rPr>
        <w:t>听证陈述人应当出席听证会并陈述意见；不能出席听证会的，应当提前3日告知</w:t>
      </w:r>
      <w:r>
        <w:rPr>
          <w:rFonts w:hint="eastAsia" w:ascii="仿宋_GB2312" w:hAnsi="sans-serif" w:eastAsia="仿宋_GB2312" w:cs="仿宋_GB2312"/>
          <w:b w:val="0"/>
          <w:i w:val="0"/>
          <w:caps w:val="0"/>
          <w:color w:val="auto"/>
          <w:spacing w:val="0"/>
          <w:sz w:val="31"/>
          <w:szCs w:val="31"/>
          <w:lang w:eastAsia="zh-CN"/>
        </w:rPr>
        <w:t>市</w:t>
      </w:r>
      <w:r>
        <w:rPr>
          <w:rFonts w:hint="eastAsia" w:ascii="仿宋_GB2312" w:hAnsi="sans-serif" w:eastAsia="仿宋_GB2312" w:cs="仿宋_GB2312"/>
          <w:b w:val="0"/>
          <w:i w:val="0"/>
          <w:caps w:val="0"/>
          <w:color w:val="auto"/>
          <w:spacing w:val="0"/>
          <w:sz w:val="31"/>
          <w:szCs w:val="31"/>
        </w:rPr>
        <w:t>教育局。</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0"/>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rPr>
        <w:t>　　经市教育局同意，公众陈述人可以委托他人出席听证会或者提供书面陈述材料。市教育局认为有必要的，可以要求公众陈述人提供书面陈述材料。</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0"/>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rPr>
        <w:t>　　第二十二条 听证会按照下列程序进行：</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0"/>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rPr>
        <w:t>　　（一）记录人核对听证陈述人、旁听人到会情况，宣读听证会纪律；</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0"/>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rPr>
        <w:t>　　（二）听证主持人宣布听证会开始，介绍听证事项、听证要求、听证人员及听证陈述人的组成，告知听证参加人权利义务；</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0"/>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rPr>
        <w:t>　　（三）职能科室陈述人陈述听证事项的内容、依据及有关材料；</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0"/>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rPr>
        <w:t>　　（四）公众陈述人陈述对听证事项的意见、理由及依据；</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620"/>
        <w:jc w:val="both"/>
        <w:textAlignment w:val="auto"/>
        <w:outlineLvl w:val="9"/>
        <w:rPr>
          <w:rFonts w:hint="eastAsia" w:ascii="仿宋_GB2312" w:hAnsi="sans-serif" w:eastAsia="仿宋_GB2312" w:cs="仿宋_GB2312"/>
          <w:b w:val="0"/>
          <w:i w:val="0"/>
          <w:caps w:val="0"/>
          <w:color w:val="auto"/>
          <w:spacing w:val="0"/>
          <w:sz w:val="31"/>
          <w:szCs w:val="31"/>
        </w:rPr>
      </w:pPr>
      <w:r>
        <w:rPr>
          <w:rFonts w:hint="eastAsia" w:ascii="仿宋_GB2312" w:hAnsi="sans-serif" w:eastAsia="仿宋_GB2312" w:cs="仿宋_GB2312"/>
          <w:b w:val="0"/>
          <w:i w:val="0"/>
          <w:caps w:val="0"/>
          <w:color w:val="auto"/>
          <w:spacing w:val="0"/>
          <w:sz w:val="31"/>
          <w:szCs w:val="31"/>
        </w:rPr>
        <w:t>（五）双方陈述人就听证事项涉及的有关事实和法律问题进行平等、充分的质证和辩论；</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620"/>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rPr>
        <w:t>（六）听证主持人总结和归纳各方代表的主要观点和理由；</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0"/>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rPr>
        <w:t>　　（七）听证员、记录员、陈述人对听证会笔录审核无误后签名；</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0"/>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rPr>
        <w:t>　　（八）听证主持人宣布听证结束。</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0"/>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rPr>
        <w:t>　　第二十三条  听证陈述人在听证会发言，须经听证主持人准许。听证主持人应当保证每个听证陈述人必要的发言时间，必要时，可延长听证会时间；经听证主持人同意，听证陈述人可以书面或者其他方式进行陈述。</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0"/>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rPr>
        <w:t>　　第二十四条</w:t>
      </w:r>
      <w:r>
        <w:rPr>
          <w:rFonts w:hint="eastAsia" w:ascii="仿宋_GB2312" w:hAnsi="sans-serif" w:eastAsia="仿宋_GB2312" w:cs="仿宋_GB2312"/>
          <w:b w:val="0"/>
          <w:i w:val="0"/>
          <w:caps w:val="0"/>
          <w:color w:val="auto"/>
          <w:spacing w:val="0"/>
          <w:sz w:val="31"/>
          <w:szCs w:val="31"/>
          <w:lang w:val="en-US" w:eastAsia="zh-CN"/>
        </w:rPr>
        <w:t xml:space="preserve"> </w:t>
      </w:r>
      <w:r>
        <w:rPr>
          <w:rFonts w:hint="eastAsia" w:ascii="仿宋_GB2312" w:hAnsi="sans-serif" w:eastAsia="仿宋_GB2312" w:cs="仿宋_GB2312"/>
          <w:b w:val="0"/>
          <w:i w:val="0"/>
          <w:caps w:val="0"/>
          <w:color w:val="auto"/>
          <w:spacing w:val="0"/>
          <w:sz w:val="31"/>
          <w:szCs w:val="31"/>
        </w:rPr>
        <w:t>出席听证会的陈述人认为听证会程序违反本制度的有关规定，可以向听证主持人提出。听证主持人应当对听证陈述人提出的异议当场予以答复。</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627"/>
        <w:jc w:val="both"/>
        <w:textAlignment w:val="auto"/>
        <w:outlineLvl w:val="9"/>
        <w:rPr>
          <w:rFonts w:hint="eastAsia" w:ascii="仿宋_GB2312" w:hAnsi="sans-serif" w:eastAsia="仿宋_GB2312" w:cs="仿宋_GB2312"/>
          <w:b w:val="0"/>
          <w:i w:val="0"/>
          <w:caps w:val="0"/>
          <w:color w:val="auto"/>
          <w:spacing w:val="0"/>
          <w:sz w:val="31"/>
          <w:szCs w:val="31"/>
        </w:rPr>
      </w:pPr>
      <w:r>
        <w:rPr>
          <w:rFonts w:hint="eastAsia" w:ascii="仿宋_GB2312" w:hAnsi="sans-serif" w:eastAsia="仿宋_GB2312" w:cs="仿宋_GB2312"/>
          <w:b w:val="0"/>
          <w:i w:val="0"/>
          <w:caps w:val="0"/>
          <w:color w:val="auto"/>
          <w:spacing w:val="0"/>
          <w:sz w:val="31"/>
          <w:szCs w:val="31"/>
        </w:rPr>
        <w:t>第二十五条</w:t>
      </w:r>
      <w:r>
        <w:rPr>
          <w:rFonts w:hint="eastAsia" w:ascii="仿宋_GB2312" w:hAnsi="sans-serif" w:eastAsia="仿宋_GB2312" w:cs="仿宋_GB2312"/>
          <w:b w:val="0"/>
          <w:i w:val="0"/>
          <w:caps w:val="0"/>
          <w:color w:val="auto"/>
          <w:spacing w:val="0"/>
          <w:sz w:val="31"/>
          <w:szCs w:val="31"/>
          <w:lang w:val="en-US" w:eastAsia="zh-CN"/>
        </w:rPr>
        <w:t xml:space="preserve"> </w:t>
      </w:r>
      <w:r>
        <w:rPr>
          <w:rFonts w:hint="eastAsia" w:ascii="仿宋_GB2312" w:hAnsi="sans-serif" w:eastAsia="仿宋_GB2312" w:cs="仿宋_GB2312"/>
          <w:b w:val="0"/>
          <w:i w:val="0"/>
          <w:caps w:val="0"/>
          <w:color w:val="auto"/>
          <w:spacing w:val="0"/>
          <w:sz w:val="31"/>
          <w:szCs w:val="31"/>
        </w:rPr>
        <w:t>听证主持人可以询问听证陈述人。其他听证员也可以询问听证陈述人。听证陈述人应当客观真实地回答听证员的询问，但对与听证事项无关的问题，经听证主持人同意，可以不作回答。</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627"/>
        <w:jc w:val="both"/>
        <w:textAlignment w:val="auto"/>
        <w:outlineLvl w:val="9"/>
        <w:rPr>
          <w:rFonts w:hint="eastAsia" w:ascii="仿宋_GB2312" w:hAnsi="sans-serif" w:eastAsia="仿宋_GB2312" w:cs="仿宋_GB2312"/>
          <w:b w:val="0"/>
          <w:i w:val="0"/>
          <w:caps w:val="0"/>
          <w:color w:val="auto"/>
          <w:spacing w:val="0"/>
          <w:sz w:val="31"/>
          <w:szCs w:val="31"/>
        </w:rPr>
      </w:pPr>
      <w:r>
        <w:rPr>
          <w:rFonts w:hint="eastAsia" w:ascii="仿宋_GB2312" w:hAnsi="sans-serif" w:eastAsia="仿宋_GB2312" w:cs="仿宋_GB2312"/>
          <w:b w:val="0"/>
          <w:i w:val="0"/>
          <w:caps w:val="0"/>
          <w:color w:val="auto"/>
          <w:spacing w:val="0"/>
          <w:sz w:val="31"/>
          <w:szCs w:val="31"/>
        </w:rPr>
        <w:t>第二十六条　听证陈述人可以就听证事项的陈述意见提交有关证据材料；必要时，听证主持人可以要求听证陈述人提供有关证据材料。听证会结束后才能提交证据材料的，应于听证会结束后三个工作日内提交。</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627"/>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rPr>
        <w:t>第二十七条　出席听证会的陈述人和旁听人应当遵守听证会的纪律，不得有妨碍听证会秩序的行为。</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0"/>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rPr>
        <w:t>　　对违反听证会纪律的，听证主持人应当予以制止；拒不改正的，可以责令其退场。</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0"/>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rPr>
        <w:t>　　第二十八条 有下列情形之一的，听证主持人可以决定中止听证：</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0"/>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rPr>
        <w:t>　　（一）职能科室陈述人应公众陈述人要求，需要补充提交相关材料的；</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0"/>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rPr>
        <w:t>　　（二）因不可抗力的事由无法继续听证的；</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0"/>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rPr>
        <w:t>　　（三）听证秩序受到严重影响，无法继续听证的；</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0"/>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rPr>
        <w:t>　　（四）其他需要中止的情形。</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0"/>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rPr>
        <w:t>　　中止的情形消失后，听证主持人应当及时恢复听证。</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0"/>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rPr>
        <w:t>　　第二十九条 有下列情形之一的，终止听证：</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0"/>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rPr>
        <w:t>　　（一）公众陈述人全部明确放弃听证权利或者被视为放弃听证权利的；</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0"/>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rPr>
        <w:t>　　（二）因客观情况发生重大变化，致使举行听证没有必要的；</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0"/>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rPr>
        <w:t>　　（三）依法应当终止听证的其他情形。</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0"/>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rPr>
        <w:t>　　终止听证的，由听证组织机关决定并予以公告。</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0"/>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rPr>
        <w:t>　　第三十条 听证会应当制作听证笔录，主要载明下列内容： </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0"/>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rPr>
        <w:t>　　（一）听证事项；</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0"/>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rPr>
        <w:t>　　（二）听证主持人的姓名、职务；</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0"/>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rPr>
        <w:t>　　（三）听证人的姓名或名称、地址；</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0"/>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rPr>
        <w:t>　　（四）听证记录人的姓名、职务；</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0"/>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rPr>
        <w:t>　　（五）听证会的时间、地点及方式；</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0"/>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rPr>
        <w:t>　　（六）职能科室陈述人对听证事项的可行性、必要性和合法性以及决策方案等主要内容所作的陈述；</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0"/>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rPr>
        <w:t>　　（七）公众陈述人的姓名等个人基本情况及陈述意见；</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0"/>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rPr>
        <w:t>　　（八）其他应当载明的内容。</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0"/>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rPr>
        <w:t>　　听证笔录应由听证人员、听证陈述人核对无误后签名或者盖章，认为记录有误的，可以当场补充或修改。拒绝签名或者盖章的，由记录员在听证笔录中注明情况。</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0"/>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rPr>
        <w:t>　　第三十一条 办公室应当在听证会结束之日起10个工作日内，组织研究听证意见或者建议，制作听证报告，并提交听证笔录以及与该重大行政决策有关的全部材料，报请局长办公会议对该重大行政决策进行审议。</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0"/>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rPr>
        <w:t>　　听证报告应当客观、真实地反映听证会上听证陈述人的听证意见。听证报告应当载明以下内容：</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0"/>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rPr>
        <w:t>　　（一）听证事项及听证内容；</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0"/>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rPr>
        <w:t>　　（二）听证会的基本情况，包括听证主持人对听证会中有关事项的处理情况，中止、终止听证的说明；</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0"/>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rPr>
        <w:t>　　（三）听证陈述人提出的主要意见或者建议、理由、依据；</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0"/>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rPr>
        <w:t>　　（四）听证事项的赞同意见与反对意见以及之间的分歧；</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0"/>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rPr>
        <w:t>　　（五）对听证意见的分析、处理建议；</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0"/>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rPr>
        <w:t>　　（六）其他应当报告的事项。</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0"/>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rPr>
        <w:t>　　第三十二条</w:t>
      </w:r>
      <w:r>
        <w:rPr>
          <w:rFonts w:hint="eastAsia" w:ascii="仿宋_GB2312" w:hAnsi="sans-serif" w:eastAsia="仿宋_GB2312" w:cs="仿宋_GB2312"/>
          <w:b w:val="0"/>
          <w:i w:val="0"/>
          <w:caps w:val="0"/>
          <w:color w:val="auto"/>
          <w:spacing w:val="0"/>
          <w:sz w:val="31"/>
          <w:szCs w:val="31"/>
          <w:lang w:val="en-US" w:eastAsia="zh-CN"/>
        </w:rPr>
        <w:t xml:space="preserve"> </w:t>
      </w:r>
      <w:r>
        <w:rPr>
          <w:rFonts w:hint="eastAsia" w:ascii="仿宋_GB2312" w:hAnsi="sans-serif" w:eastAsia="仿宋_GB2312" w:cs="仿宋_GB2312"/>
          <w:b w:val="0"/>
          <w:i w:val="0"/>
          <w:caps w:val="0"/>
          <w:color w:val="auto"/>
          <w:spacing w:val="0"/>
          <w:sz w:val="31"/>
          <w:szCs w:val="31"/>
        </w:rPr>
        <w:t>泰安市教育局对听证中提出的合理意见和建议要吸收采纳，意见采纳情况及其理由要以书面形式告知听证陈述人，并通过政府网站、新闻媒体以及公共场所设立的政府信息公示栏等形式向社会公布。</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0"/>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rPr>
        <w:t>　　第三十三条 听证报告应当作为决策机关作出行政决策的重要依据。</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0"/>
        <w:jc w:val="both"/>
        <w:textAlignment w:val="auto"/>
        <w:outlineLvl w:val="9"/>
        <w:rPr>
          <w:rFonts w:hint="default" w:ascii="sans-serif" w:hAnsi="sans-serif" w:eastAsia="sans-serif" w:cs="sans-serif"/>
          <w:b w:val="0"/>
          <w:i w:val="0"/>
          <w:caps w:val="0"/>
          <w:color w:val="auto"/>
          <w:spacing w:val="0"/>
          <w:sz w:val="24"/>
          <w:szCs w:val="24"/>
        </w:rPr>
      </w:pPr>
      <w:r>
        <w:rPr>
          <w:rFonts w:hint="default" w:ascii="sans-serif" w:hAnsi="sans-serif" w:eastAsia="sans-serif" w:cs="sans-serif"/>
          <w:b w:val="0"/>
          <w:i w:val="0"/>
          <w:caps w:val="0"/>
          <w:color w:val="auto"/>
          <w:spacing w:val="0"/>
          <w:sz w:val="24"/>
          <w:szCs w:val="24"/>
        </w:rPr>
        <w:t>　　</w:t>
      </w:r>
      <w:r>
        <w:rPr>
          <w:rFonts w:hint="eastAsia" w:ascii="仿宋_GB2312" w:hAnsi="sans-serif" w:eastAsia="仿宋_GB2312" w:cs="仿宋_GB2312"/>
          <w:b w:val="0"/>
          <w:i w:val="0"/>
          <w:caps w:val="0"/>
          <w:color w:val="auto"/>
          <w:spacing w:val="-15"/>
          <w:sz w:val="31"/>
          <w:szCs w:val="31"/>
        </w:rPr>
        <w:t>对于未按本制度举行听证的重大行政决策，不得提交局长办公会议讨论通过。</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0"/>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rPr>
        <w:t>　　第三十四条 市教育局组织听证应当提供必需的场地、设备和其他工作条件，所需经费由同级财政予以保障。组织听证不得向行政管理相对人收取或者变相收取任何费用。</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0"/>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rPr>
        <w:t>　　第三十五条 法律、法规、规章和本制度规定应当组织听证有关单位不组织或听证中有违法违规行为的，由纪委（监察室）对直接负责人员和其他直接责任人员依法追究其行政责任。</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570"/>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rPr>
        <w:t>第三十六条 重大决策决定后可以通过报刊杂志、广播电视、教育局门户网站、政务公开专栏等形式进行公示，也可以采用展示模型、图片、幻灯、影视、通告等形式予以公布。</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570"/>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rPr>
        <w:t>公布内容包括：</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570"/>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rPr>
        <w:t>（一）决策事项；</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540" w:right="0" w:firstLine="0"/>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rPr>
        <w:t>（二）决策依据、理由和说明；</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540" w:right="0" w:firstLine="0"/>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rPr>
        <w:t>（三）其他需要公布的内容。</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0"/>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rPr>
        <w:t>　　第三十七条 本制度自发布之日起执行。</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ans-serif">
    <w:altName w:val="Latha"/>
    <w:panose1 w:val="00000000000000000000"/>
    <w:charset w:val="00"/>
    <w:family w:val="auto"/>
    <w:pitch w:val="default"/>
    <w:sig w:usb0="00000000" w:usb1="00000000" w:usb2="00000000" w:usb3="00000000" w:csb0="00000000" w:csb1="00000000"/>
  </w:font>
  <w:font w:name="Latha">
    <w:panose1 w:val="02000400000000000000"/>
    <w:charset w:val="00"/>
    <w:family w:val="auto"/>
    <w:pitch w:val="default"/>
    <w:sig w:usb0="001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穝灿砰">
    <w:altName w:val="Latha"/>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080E0000" w:usb2="00000000" w:usb3="00000000" w:csb0="00040001" w:csb1="00000000"/>
  </w:font>
  <w:font w:name="方正小标宋_GBK">
    <w:altName w:val="微软雅黑"/>
    <w:panose1 w:val="00000000000000000000"/>
    <w:charset w:val="00"/>
    <w:family w:val="auto"/>
    <w:pitch w:val="default"/>
    <w:sig w:usb0="00000000" w:usb1="00000000" w:usb2="00000000" w:usb3="00000000" w:csb0="00000000" w:csb1="00000000"/>
  </w:font>
  <w:font w:name="华文中宋">
    <w:altName w:val="宋体"/>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00007A87" w:usb1="80000000" w:usb2="00000008" w:usb3="00000000" w:csb0="400001FF" w:csb1="FFFF0000"/>
  </w:font>
  <w:font w:name="微软雅黑">
    <w:panose1 w:val="020B0503020204020204"/>
    <w:charset w:val="86"/>
    <w:family w:val="auto"/>
    <w:pitch w:val="default"/>
    <w:sig w:usb0="80000287" w:usb1="2A0F3C52" w:usb2="00000016" w:usb3="00000000" w:csb0="0004001F" w:csb1="00000000"/>
  </w:font>
  <w:font w:name="楷体">
    <w:altName w:val="楷体_GB2312"/>
    <w:panose1 w:val="02010609060101010101"/>
    <w:charset w:val="86"/>
    <w:family w:val="auto"/>
    <w:pitch w:val="default"/>
    <w:sig w:usb0="00000000" w:usb1="00000000" w:usb2="00000016" w:usb3="00000000" w:csb0="00040001" w:csb1="00000000"/>
  </w:font>
  <w:font w:name="仿宋">
    <w:panose1 w:val="02010609060101010101"/>
    <w:charset w:val="86"/>
    <w:family w:val="auto"/>
    <w:pitch w:val="default"/>
    <w:sig w:usb0="800002BF" w:usb1="38CF7CFA" w:usb2="00000016" w:usb3="00000000" w:csb0="00040001" w:csb1="00000000"/>
  </w:font>
  <w:font w:name="Calibri Light">
    <w:altName w:val="Calibri"/>
    <w:panose1 w:val="020F0302020204030204"/>
    <w:charset w:val="00"/>
    <w:family w:val="auto"/>
    <w:pitch w:val="default"/>
    <w:sig w:usb0="00000000" w:usb1="00000000" w:usb2="00000000" w:usb3="00000000" w:csb0="2000019F"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3178FC"/>
    <w:rsid w:val="0C3178F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2017-02-21T02:42:00Z</dcterms:created>
  <dc:creator>654321</dc:creator>
  <cp:lastModifiedBy>654321</cp:lastModifiedBy>
  <dcterms:modified xsi:type="dcterms:W3CDTF">2017-02-21T02:42:59Z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