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仿宋" w:asciiTheme="majorEastAsia" w:hAnsiTheme="majorEastAsia" w:eastAsiaTheme="majorEastAsia"/>
          <w:b/>
          <w:snapToGrid w:val="0"/>
          <w:color w:val="000000" w:themeColor="text1"/>
          <w:spacing w:val="-20"/>
          <w:kern w:val="0"/>
          <w:sz w:val="44"/>
          <w:szCs w:val="44"/>
          <w:lang w:val="zh-CN"/>
        </w:rPr>
      </w:pPr>
      <w:r>
        <w:rPr>
          <w:rFonts w:hint="eastAsia" w:cs="仿宋" w:asciiTheme="majorEastAsia" w:hAnsiTheme="majorEastAsia" w:eastAsiaTheme="majorEastAsia"/>
          <w:b/>
          <w:snapToGrid w:val="0"/>
          <w:color w:val="000000" w:themeColor="text1"/>
          <w:spacing w:val="-20"/>
          <w:kern w:val="0"/>
          <w:sz w:val="44"/>
          <w:szCs w:val="44"/>
          <w:lang w:val="zh-CN"/>
        </w:rPr>
        <w:t>泰安市20</w:t>
      </w:r>
      <w:r>
        <w:rPr>
          <w:rFonts w:cs="仿宋" w:asciiTheme="majorEastAsia" w:hAnsiTheme="majorEastAsia" w:eastAsiaTheme="majorEastAsia"/>
          <w:b/>
          <w:snapToGrid w:val="0"/>
          <w:color w:val="000000" w:themeColor="text1"/>
          <w:spacing w:val="-20"/>
          <w:kern w:val="0"/>
          <w:sz w:val="44"/>
          <w:szCs w:val="44"/>
          <w:lang w:val="zh-CN"/>
        </w:rPr>
        <w:t>20</w:t>
      </w:r>
      <w:r>
        <w:rPr>
          <w:rFonts w:hint="eastAsia" w:cs="仿宋" w:asciiTheme="majorEastAsia" w:hAnsiTheme="majorEastAsia" w:eastAsiaTheme="majorEastAsia"/>
          <w:b/>
          <w:snapToGrid w:val="0"/>
          <w:color w:val="000000" w:themeColor="text1"/>
          <w:spacing w:val="-20"/>
          <w:kern w:val="0"/>
          <w:sz w:val="44"/>
          <w:szCs w:val="44"/>
          <w:lang w:val="zh-CN"/>
        </w:rPr>
        <w:t>年</w:t>
      </w:r>
      <w:r>
        <w:rPr>
          <w:rFonts w:hint="eastAsia" w:cs="仿宋" w:asciiTheme="majorEastAsia" w:hAnsiTheme="majorEastAsia" w:eastAsiaTheme="majorEastAsia"/>
          <w:b/>
          <w:snapToGrid w:val="0"/>
          <w:color w:val="000000" w:themeColor="text1"/>
          <w:spacing w:val="-20"/>
          <w:kern w:val="0"/>
          <w:sz w:val="44"/>
          <w:szCs w:val="44"/>
          <w:lang w:val="en-US" w:eastAsia="zh-CN"/>
        </w:rPr>
        <w:t>10</w:t>
      </w:r>
      <w:r>
        <w:rPr>
          <w:rFonts w:hint="eastAsia" w:cs="仿宋" w:asciiTheme="majorEastAsia" w:hAnsiTheme="majorEastAsia" w:eastAsiaTheme="majorEastAsia"/>
          <w:b/>
          <w:snapToGrid w:val="0"/>
          <w:color w:val="000000" w:themeColor="text1"/>
          <w:spacing w:val="-20"/>
          <w:kern w:val="0"/>
          <w:sz w:val="44"/>
          <w:szCs w:val="44"/>
          <w:lang w:val="zh-CN"/>
        </w:rPr>
        <w:t>月高等教育自学考试有关事项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仿宋" w:asciiTheme="majorEastAsia" w:hAnsiTheme="majorEastAsia" w:eastAsiaTheme="majorEastAsia"/>
          <w:b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cs="仿宋" w:asciiTheme="majorEastAsia" w:hAnsiTheme="majorEastAsia" w:eastAsiaTheme="majorEastAsia"/>
          <w:b/>
          <w:color w:val="000000" w:themeColor="text1"/>
          <w:kern w:val="0"/>
          <w:sz w:val="44"/>
          <w:szCs w:val="44"/>
          <w:lang w:val="zh-CN"/>
        </w:rPr>
        <w:t>公 告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仿宋" w:eastAsia="仿宋" w:cs="仿宋"/>
          <w:snapToGrid w:val="0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根据山东省教育招生考试院</w:t>
      </w:r>
      <w:r>
        <w:rPr>
          <w:rFonts w:hint="eastAsia" w:ascii="仿宋" w:eastAsia="仿宋" w:cs="仿宋"/>
          <w:snapToGrid w:val="0"/>
          <w:color w:val="000000" w:themeColor="text1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部署，现将我市</w:t>
      </w:r>
      <w:r>
        <w:rPr>
          <w:rFonts w:hint="eastAsia" w:ascii="仿宋" w:eastAsia="仿宋" w:cs="仿宋"/>
          <w:snapToGrid w:val="0"/>
          <w:color w:val="000000" w:themeColor="text1"/>
          <w:kern w:val="0"/>
          <w:sz w:val="32"/>
          <w:szCs w:val="32"/>
          <w:lang w:val="en-US" w:eastAsia="zh-CN"/>
        </w:rPr>
        <w:t>2020年10月自学考试</w:t>
      </w:r>
      <w:r>
        <w:rPr>
          <w:rFonts w:hint="eastAsia" w:ascii="仿宋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有关事项公告如下：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黑体" w:hAnsi="黑体" w:eastAsia="黑体" w:cs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snapToGrid w:val="0"/>
          <w:color w:val="000000" w:themeColor="text1"/>
          <w:kern w:val="0"/>
          <w:sz w:val="32"/>
          <w:szCs w:val="32"/>
          <w:lang w:val="zh-CN"/>
        </w:rPr>
        <w:t>一、考试时间、地点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.考试时间为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20</w:t>
      </w: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20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年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日</w:t>
      </w: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—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日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上午</w:t>
      </w: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9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：</w:t>
      </w:r>
      <w:r>
        <w:rPr>
          <w:rFonts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</w:rPr>
        <w:t>00</w:t>
      </w: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—11:30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；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下午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14</w:t>
      </w: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:30—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17</w:t>
      </w: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</w:rPr>
        <w:t>:00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2.</w:t>
      </w:r>
      <w:r>
        <w:rPr>
          <w:rFonts w:hint="eastAsia" w:ascii="仿宋" w:hAnsi="仿宋" w:eastAsia="仿宋" w:cs="宋体"/>
          <w:snapToGrid w:val="0"/>
          <w:color w:val="000000" w:themeColor="text1"/>
          <w:kern w:val="0"/>
          <w:sz w:val="32"/>
          <w:szCs w:val="32"/>
        </w:rPr>
        <w:t xml:space="preserve"> 准考证打印：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考生登录山东省教育招生考试院官网http://zk.sdzk.cn自行打印准考证及《山东省2020年10月高等教育自学考试考生健康承诺书》（见附件，报考几科打印几张，每科考试交一张），时间为2020年10月5日至10月18日（每天7：00至20:00）。考生凭借准考证号、密码登录山东省自学考试网上报名系统，若登录密码遗忘，可按提示找回，无法找回的持本人身份证到县区招考办重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3.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我市设考点三个，考生根据准考证标注的考点名称和地址参加考试，可于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Times New Roman" w:eastAsia="仿宋" w:cs="仿宋"/>
          <w:snapToGrid w:val="0"/>
          <w:color w:val="000000" w:themeColor="text1"/>
          <w:kern w:val="0"/>
          <w:sz w:val="32"/>
          <w:szCs w:val="32"/>
          <w:lang w:val="zh-CN"/>
        </w:rPr>
        <w:t>日下午17:00后熟悉考点。</w:t>
      </w:r>
    </w:p>
    <w:tbl>
      <w:tblPr>
        <w:tblStyle w:val="5"/>
        <w:tblW w:w="4192" w:type="pct"/>
        <w:tblCellSpacing w:w="0" w:type="dxa"/>
        <w:tblInd w:w="-14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0"/>
        <w:gridCol w:w="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1" w:hRule="atLeast"/>
          <w:tblCellSpacing w:w="0" w:type="dxa"/>
        </w:trPr>
        <w:tc>
          <w:tcPr>
            <w:tcW w:w="7089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黑体" w:hAnsi="黑体" w:eastAsia="黑体" w:cs="仿宋"/>
                <w:bCs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仿宋"/>
                <w:bCs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二、防疫须知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right="0"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</w:rPr>
              <w:t>考生要加强防疫知识学习，做好个人防护，避免人员聚集。自10月5日起每日自觉进行体温测量、记录及健康状况监测。建议考生自10月5日起无特殊情况不要离鲁。10月12日前考生需要申领山东省电子健康通行码，保持山东省电子健康通行码为绿色，无需向考点出示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right="0"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</w:rPr>
              <w:t>考生需要如实填写《健康承诺书》，在参加考试进入考点时，将《健康承诺书》交考点工作人员，经检查合格后方可进入考点。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right="0"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</w:rPr>
              <w:t>考生为新冠肺炎确诊病例、无症状感染者、疑似患者、确认病例接触者，已治愈未超过14天的病例，考前21天从高风险等级地区回鲁的、考前14天从中风险等级地区回鲁的，居住社区21天内发生疫情的，考前有发热（体温≥37.3℃）或其他呼吸道疾病症状的考生，务必前往本人考试所在市定点医疗机构作核酸检测。考生入场时主动向考点说明情况，并提供考前7日内核酸检测合格证明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right="0"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</w:rPr>
              <w:t>所有考生进入考点前必须接受体温测量。体温≥37.3℃的考生，需进行体温复测。体温复测后仍≥37.3℃，经专业评估和综合研判，能继续参加考试的，安排在备用隔离考场考试。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right="0" w:firstLine="64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sz w:val="32"/>
                <w:szCs w:val="32"/>
                <w:shd w:val="clear" w:fill="FFFFFF"/>
              </w:rPr>
              <w:t>考试期间要做好个人防护。低风险地区的考生在进入考场前要佩戴口罩，笔试考试过程中，考生可自主决定是否佩戴。非低风险地区或备用隔离考场的考生要全程佩戴口罩。</w:t>
            </w:r>
          </w:p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ind w:firstLine="640" w:firstLineChars="200"/>
              <w:rPr>
                <w:rFonts w:ascii="仿宋" w:hAnsi="仿宋" w:eastAsia="仿宋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</w:rPr>
              <w:t>考生在考点外候考及入场、离场等时段，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:lang w:val="en-US" w:eastAsia="zh-CN"/>
              </w:rPr>
              <w:t>应自觉排队，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</w:rPr>
              <w:t>必须时刻与他人保持1米以上安全距离，自觉服从安保人员管理。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</w:rPr>
              <w:t>对不服从防疫管理，故意扎推聚集，扰乱考试秩序的考生，不得进入考点参加考试。所有送考、陪考及无关人员，不得在考点大门外逗留、聚集。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540"/>
              <w:jc w:val="left"/>
              <w:rPr>
                <w:rFonts w:ascii="黑体" w:hAnsi="黑体" w:eastAsia="黑体" w:cs="仿宋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napToGrid w:val="0"/>
                <w:color w:val="000000" w:themeColor="text1"/>
                <w:kern w:val="0"/>
                <w:sz w:val="32"/>
                <w:szCs w:val="32"/>
              </w:rPr>
              <w:t>三、其他注意事项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54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1.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考生应提前查看本人身份证是否在有效期内，证件不全或不符者不得入场考试。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考生应按照准考证上注明的考点、考场和座号参加考试，走错考场或坐错位置的考生按违纪处理，取消考试成绩。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540"/>
              <w:jc w:val="left"/>
              <w:rPr>
                <w:rFonts w:ascii="黑体" w:hAnsi="黑体" w:eastAsia="黑体" w:cs="仿宋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.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请认真阅读准考证上的考试时间、地点和注意事项。考生入场时要进行严格细致的两次安全检查、人脸识别、体温检测等，入场检查时间较长，考生应在规定的时间内尽早到场，以免耽误考试。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540"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除口罩、黑色签字笔、2B铅笔、橡皮等文具用品外，书籍、纸张、手机以及各种通讯工具、手表、存储设备、涂改液、修正带等物品均不准带入考点封闭区和考场。请考生按要求提前做好准备，</w:t>
            </w: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 w:themeColor="text1"/>
                <w:kern w:val="0"/>
                <w:sz w:val="32"/>
                <w:szCs w:val="32"/>
              </w:rPr>
              <w:t>不携带无关用品参加考试，防止个人物品丢失。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3.根据教育部《高等教育自学考试考务管理规定》（教考试</w:t>
            </w:r>
            <w:r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[2009]1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号）规定：</w:t>
            </w:r>
            <w:r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“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开考</w:t>
            </w:r>
            <w:r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15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分钟后，迟到考生不得</w:t>
            </w:r>
            <w:r>
              <w:rPr>
                <w:rFonts w:hint="eastAsia" w:ascii="仿宋" w:hAnsi="Times New Roman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进入考点考场；考生交卷出场时间不得早于每课程考试结束前</w:t>
            </w:r>
            <w:r>
              <w:rPr>
                <w:rFonts w:ascii="仿宋" w:hAnsi="Times New Roman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30</w:t>
            </w:r>
            <w:r>
              <w:rPr>
                <w:rFonts w:hint="eastAsia" w:ascii="仿宋" w:hAnsi="Times New Roman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分钟</w:t>
            </w:r>
            <w:r>
              <w:rPr>
                <w:rFonts w:ascii="仿宋" w:hAnsi="Times New Roman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”</w:t>
            </w:r>
            <w:r>
              <w:rPr>
                <w:rFonts w:hint="eastAsia" w:ascii="仿宋" w:hAnsi="Times New Roman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540"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试卷分为两部分，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</w:rPr>
              <w:t>第一部分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为选择题，答案填涂在答题卡的第一部分答题区，用2B铅笔将相应的信息点涂黑；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</w:rPr>
              <w:t>第二部分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为非选择题，用黑色签字笔将答案书写在第二部分答题区。答错位置或不在规定区域内作答的，不得分。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考生笔迹信息随合格课程成绩记入考生考籍档案，未按要求填写笔迹确认部分内容、课程名称、课程代码、准考证号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和考生签名的考生，给予该科目考试成绩无效的处理。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.考生应端正考风、文明应考，认真履行《考生诚信考试承诺书》的承诺，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我市考点为国家教育考试标准化考点，对考试过程实施全范围、全过程</w:t>
            </w:r>
            <w:r>
              <w:rPr>
                <w:rFonts w:hint="eastAsia" w:ascii="仿宋" w:hAnsi="仿宋" w:eastAsia="仿宋" w:cs="Arial"/>
                <w:snapToGrid w:val="0"/>
                <w:color w:val="000000" w:themeColor="text1"/>
                <w:kern w:val="0"/>
                <w:sz w:val="32"/>
                <w:szCs w:val="32"/>
              </w:rPr>
              <w:t>监控并录像，考试进行中和结束后均可通过视频录像对违规行为进行认定，所有作弊考生的信息将记入国家教育考试考生诚信档案，违规行为按照《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国家教育考试违规处理办法》（教育部33号令）处理</w:t>
            </w:r>
            <w:r>
              <w:rPr>
                <w:rFonts w:hint="eastAsia" w:ascii="仿宋" w:hAnsi="仿宋" w:eastAsia="仿宋" w:cs="Arial"/>
                <w:snapToGrid w:val="0"/>
                <w:color w:val="000000" w:themeColor="text1"/>
                <w:kern w:val="0"/>
                <w:sz w:val="32"/>
                <w:szCs w:val="32"/>
              </w:rPr>
              <w:t>。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根据《山东省公共信用信息管理办法》，在国家和全省统一考试中，考生的作弊信息作为失信信息记入公民公共信用平台，一旦被记入，将对公民个人工作、生活产生严重影响。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6.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严禁携带手机等具有发送或接收信息功能的设备进入考场。凡携带手机等通讯器材进入考场的，无论开机与否，一律判作弊，并移交公安部门处理。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54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《中华人民共和国刑法 (修正案九) 》将组织考试作弊、买卖作弊器材、非法出售、提供试题、答案、代替他人考试等行为纳入刑法范畴。2019年9月3日最高人民法院、最高人民检察院联合对外发布《关于办理组织考试作弊等刑事案件适用法律若干问题的解释》，对在国家教育考试等4大类“法律规定的国家考试”中组织作弊的，处三年以上七年以下有期徒刑并处罚金，严惩考试作弊行为。考试期间，严禁将试题、答卷等拍照传出考场，严禁将试题、答题卡、草稿纸带出考场，如果违反，将依法依规给予相关责任单位和当事人严肃处理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="540"/>
              <w:jc w:val="left"/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7</w:t>
            </w: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考后一个月，考生可登陆山东省教育招生考试院网站（http://www.sdzk.cn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）查询考试成绩，并到各县市区招考办（报名点）领取课程合格证书。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黑体" w:hAnsi="黑体" w:eastAsia="黑体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 w:themeColor="text1"/>
                <w:kern w:val="0"/>
                <w:sz w:val="32"/>
                <w:szCs w:val="32"/>
              </w:rPr>
              <w:t>四、咨询、举报电话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欢迎广大考生举报涉考违法行为，泰安市招生考试中心咨询、举报电话：</w:t>
            </w: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8205425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，电子邮箱：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instrText xml:space="preserve"> HYPERLINK "mailto:tazkzxzkk@163.com" </w:instrTex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tazkzxzkk@163.com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请各位考生提前做好个人防护和各项准备工作，查看考点考场，关注天气变化，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</w:rPr>
              <w:t>保持身体健康，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安全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</w:rPr>
              <w:t>文明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出行，注意饮食卫生，以免影响考试。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祝各位考生考试安全顺利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，取得好成绩</w:t>
            </w: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！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640" w:firstLineChars="20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附件：山东省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020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32"/>
                <w:szCs w:val="32"/>
                <w:lang w:val="zh-CN"/>
              </w:rPr>
              <w:t>月高等教育自学考试考生健康承诺书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                            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ind w:firstLine="4684" w:firstLineChars="1464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泰安市招生考试中心</w:t>
            </w: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20</w:t>
            </w:r>
            <w:r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cs="方正小标宋简体" w:asciiTheme="minorEastAsia" w:hAnsiTheme="minorEastAsia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cs="方正小标宋简体" w:asciiTheme="minorEastAsia" w:hAnsiTheme="minorEastAsia"/>
                <w:bCs/>
                <w:color w:val="000000" w:themeColor="text1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sz w:val="40"/>
                <w:szCs w:val="40"/>
              </w:rPr>
              <w:t>山东省2020年10月高等教育自学考试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sz w:val="40"/>
                <w:szCs w:val="40"/>
              </w:rPr>
              <w:t>考生健康承诺书</w:t>
            </w:r>
          </w:p>
          <w:tbl>
            <w:tblPr>
              <w:tblStyle w:val="5"/>
              <w:tblW w:w="874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2"/>
              <w:gridCol w:w="2318"/>
              <w:gridCol w:w="1737"/>
              <w:gridCol w:w="1374"/>
              <w:gridCol w:w="16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考生姓名</w:t>
                  </w:r>
                </w:p>
              </w:tc>
              <w:tc>
                <w:tcPr>
                  <w:tcW w:w="23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305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联系方式</w:t>
                  </w:r>
                </w:p>
              </w:tc>
              <w:tc>
                <w:tcPr>
                  <w:tcW w:w="23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身份证号</w:t>
                  </w:r>
                </w:p>
              </w:tc>
              <w:tc>
                <w:tcPr>
                  <w:tcW w:w="305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</w:rPr>
                    <w:t>考试时间</w:t>
                  </w:r>
                </w:p>
              </w:tc>
              <w:tc>
                <w:tcPr>
                  <w:tcW w:w="405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</w:rPr>
                    <w:t>10月    日 上（下）午</w:t>
                  </w:r>
                </w:p>
              </w:tc>
              <w:tc>
                <w:tcPr>
                  <w:tcW w:w="13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</w:rPr>
                    <w:t>考场号码</w:t>
                  </w: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健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康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申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710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1.是否为新冠肺炎疑似、确诊病例、无症状感染者或密切接触者？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 xml:space="preserve">是     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2.是否为新冠肺炎治愈者？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 xml:space="preserve">是     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3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.考前14天内，是否出现发热（体温≥37.3℃）或其他呼吸道疾病症状？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 xml:space="preserve">是     </w:t>
                  </w: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4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.考前</w:t>
                  </w: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21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天内，是否从疫情高风险等级地区回鲁？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 xml:space="preserve">是     </w:t>
                  </w: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5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.考前14天内，是否从疫情中风险等级地区回鲁？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 xml:space="preserve">是     </w:t>
                  </w: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6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.考前</w:t>
                  </w: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21</w:t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天内，所在社区（村居）是否发生疫情？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187" w:afterLines="60" w:line="240" w:lineRule="auto"/>
                    <w:ind w:firstLine="280" w:firstLineChars="1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 xml:space="preserve">是     </w:t>
                  </w:r>
                  <w:r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考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承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color w:val="000000" w:themeColor="text1"/>
                      <w:kern w:val="0"/>
                      <w:sz w:val="28"/>
                      <w:szCs w:val="28"/>
                    </w:rPr>
                    <w:t>诺</w:t>
                  </w:r>
                </w:p>
              </w:tc>
              <w:tc>
                <w:tcPr>
                  <w:tcW w:w="7109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本人参加2020年10月高等教育自学考试，现郑重承诺：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560" w:firstLineChars="200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本人如实逐项填报健康申明，如因隐瞒或虚假填报引起不良后果，本人愿承担相应的法律责任。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ind w:firstLine="2800" w:firstLineChars="1000"/>
                    <w:jc w:val="left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 xml:space="preserve">考生签名：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156" w:beforeLines="50" w:line="240" w:lineRule="auto"/>
                    <w:ind w:firstLine="2800" w:firstLineChars="1000"/>
                    <w:jc w:val="left"/>
                    <w:textAlignment w:val="auto"/>
                    <w:rPr>
                      <w:rFonts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color w:val="000000" w:themeColor="text1"/>
                      <w:kern w:val="0"/>
                      <w:sz w:val="28"/>
                      <w:szCs w:val="28"/>
                    </w:rPr>
                    <w:t>日    期：2020年  月   日</w:t>
                  </w:r>
                </w:p>
              </w:tc>
            </w:tr>
          </w:tbl>
          <w:p>
            <w:pPr>
              <w:spacing w:line="420" w:lineRule="exact"/>
              <w:ind w:left="420" w:hanging="420" w:hangingChars="200"/>
              <w:rPr>
                <w:rFonts w:ascii="仿宋" w:hAnsi="仿宋" w:eastAsia="仿宋" w:cs="宋体"/>
                <w:snapToGrid w:val="0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szCs w:val="21"/>
              </w:rPr>
              <w:t>注：“健康申明”中有一项为“是”的，考生入场前须提供考前7日内有效核酸检测结果。</w:t>
            </w:r>
          </w:p>
        </w:tc>
        <w:tc>
          <w:tcPr>
            <w:tcW w:w="90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left="420" w:hanging="420" w:hangingChars="200"/>
              <w:rPr>
                <w:rFonts w:hint="eastAsia" w:ascii="仿宋_GB2312" w:hAnsi="等线" w:eastAsia="仿宋_GB2312" w:cs="仿宋_GB2312"/>
                <w:color w:val="000000" w:themeColor="text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napToGrid w:val="0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80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806"/>
    <w:rsid w:val="00002F61"/>
    <w:rsid w:val="00017D9E"/>
    <w:rsid w:val="000753FB"/>
    <w:rsid w:val="000909C0"/>
    <w:rsid w:val="000A56C5"/>
    <w:rsid w:val="00130C71"/>
    <w:rsid w:val="00135A69"/>
    <w:rsid w:val="001511A8"/>
    <w:rsid w:val="00180F9F"/>
    <w:rsid w:val="0018316E"/>
    <w:rsid w:val="00191DEB"/>
    <w:rsid w:val="001A5064"/>
    <w:rsid w:val="001B4C8E"/>
    <w:rsid w:val="001C13E7"/>
    <w:rsid w:val="001D1E28"/>
    <w:rsid w:val="001E1987"/>
    <w:rsid w:val="001E2356"/>
    <w:rsid w:val="001F11EE"/>
    <w:rsid w:val="001F4065"/>
    <w:rsid w:val="001F7448"/>
    <w:rsid w:val="00236A53"/>
    <w:rsid w:val="00244231"/>
    <w:rsid w:val="00262E56"/>
    <w:rsid w:val="00266FC0"/>
    <w:rsid w:val="002725DD"/>
    <w:rsid w:val="002929A3"/>
    <w:rsid w:val="002A66A7"/>
    <w:rsid w:val="002B36C4"/>
    <w:rsid w:val="0030559E"/>
    <w:rsid w:val="00313D52"/>
    <w:rsid w:val="00323C0B"/>
    <w:rsid w:val="003432C4"/>
    <w:rsid w:val="00345BDB"/>
    <w:rsid w:val="00355297"/>
    <w:rsid w:val="003725D7"/>
    <w:rsid w:val="003E087B"/>
    <w:rsid w:val="003F429F"/>
    <w:rsid w:val="00402365"/>
    <w:rsid w:val="0041710C"/>
    <w:rsid w:val="00421802"/>
    <w:rsid w:val="00434AEC"/>
    <w:rsid w:val="00435CC0"/>
    <w:rsid w:val="00437806"/>
    <w:rsid w:val="00441EAB"/>
    <w:rsid w:val="004A159E"/>
    <w:rsid w:val="004A73B7"/>
    <w:rsid w:val="004E475F"/>
    <w:rsid w:val="004F6FC0"/>
    <w:rsid w:val="00540CDE"/>
    <w:rsid w:val="00551CBC"/>
    <w:rsid w:val="00563780"/>
    <w:rsid w:val="0058099B"/>
    <w:rsid w:val="00587839"/>
    <w:rsid w:val="00587A70"/>
    <w:rsid w:val="0059237A"/>
    <w:rsid w:val="005973DA"/>
    <w:rsid w:val="005B50AA"/>
    <w:rsid w:val="005C4927"/>
    <w:rsid w:val="005D4173"/>
    <w:rsid w:val="00615B9B"/>
    <w:rsid w:val="00616089"/>
    <w:rsid w:val="0065222A"/>
    <w:rsid w:val="006E321C"/>
    <w:rsid w:val="006E70DF"/>
    <w:rsid w:val="00705739"/>
    <w:rsid w:val="0070781F"/>
    <w:rsid w:val="00721C52"/>
    <w:rsid w:val="007362BD"/>
    <w:rsid w:val="00737D16"/>
    <w:rsid w:val="00771A7A"/>
    <w:rsid w:val="0077578B"/>
    <w:rsid w:val="0078603A"/>
    <w:rsid w:val="00786188"/>
    <w:rsid w:val="0078622F"/>
    <w:rsid w:val="007869AA"/>
    <w:rsid w:val="007C0168"/>
    <w:rsid w:val="007C4B1A"/>
    <w:rsid w:val="007E5E0C"/>
    <w:rsid w:val="007E75B2"/>
    <w:rsid w:val="007F3B36"/>
    <w:rsid w:val="0083572B"/>
    <w:rsid w:val="00842E94"/>
    <w:rsid w:val="00862FB6"/>
    <w:rsid w:val="008640B5"/>
    <w:rsid w:val="00871DA8"/>
    <w:rsid w:val="00875145"/>
    <w:rsid w:val="00876331"/>
    <w:rsid w:val="00885AA1"/>
    <w:rsid w:val="008875C2"/>
    <w:rsid w:val="00887F33"/>
    <w:rsid w:val="008D1787"/>
    <w:rsid w:val="008E03E4"/>
    <w:rsid w:val="008F0B16"/>
    <w:rsid w:val="00911064"/>
    <w:rsid w:val="00953E21"/>
    <w:rsid w:val="00961016"/>
    <w:rsid w:val="00963994"/>
    <w:rsid w:val="009646B2"/>
    <w:rsid w:val="00971F0F"/>
    <w:rsid w:val="0098030D"/>
    <w:rsid w:val="0099425C"/>
    <w:rsid w:val="009B3DE3"/>
    <w:rsid w:val="009D76C9"/>
    <w:rsid w:val="009E525C"/>
    <w:rsid w:val="009E70AE"/>
    <w:rsid w:val="009F31C3"/>
    <w:rsid w:val="009F4AE6"/>
    <w:rsid w:val="00A138ED"/>
    <w:rsid w:val="00A14530"/>
    <w:rsid w:val="00A26E56"/>
    <w:rsid w:val="00A3666B"/>
    <w:rsid w:val="00A415E8"/>
    <w:rsid w:val="00A727A6"/>
    <w:rsid w:val="00AA234F"/>
    <w:rsid w:val="00AC215C"/>
    <w:rsid w:val="00AC541E"/>
    <w:rsid w:val="00AC57EA"/>
    <w:rsid w:val="00AD36FB"/>
    <w:rsid w:val="00B527A9"/>
    <w:rsid w:val="00B67704"/>
    <w:rsid w:val="00B67CC5"/>
    <w:rsid w:val="00B815D5"/>
    <w:rsid w:val="00B97D04"/>
    <w:rsid w:val="00BA7186"/>
    <w:rsid w:val="00BB75C7"/>
    <w:rsid w:val="00BE1D3F"/>
    <w:rsid w:val="00C1231A"/>
    <w:rsid w:val="00C143DA"/>
    <w:rsid w:val="00C45CD9"/>
    <w:rsid w:val="00C718B8"/>
    <w:rsid w:val="00CB5737"/>
    <w:rsid w:val="00CB71A4"/>
    <w:rsid w:val="00CC6721"/>
    <w:rsid w:val="00CE3FEB"/>
    <w:rsid w:val="00D252BF"/>
    <w:rsid w:val="00D5287A"/>
    <w:rsid w:val="00D7048A"/>
    <w:rsid w:val="00DC560D"/>
    <w:rsid w:val="00DD307C"/>
    <w:rsid w:val="00DE7B7E"/>
    <w:rsid w:val="00E303E1"/>
    <w:rsid w:val="00E44366"/>
    <w:rsid w:val="00E61DF5"/>
    <w:rsid w:val="00E625E1"/>
    <w:rsid w:val="00E62DE6"/>
    <w:rsid w:val="00E739A3"/>
    <w:rsid w:val="00E85BE8"/>
    <w:rsid w:val="00ED2BC8"/>
    <w:rsid w:val="00EE02DE"/>
    <w:rsid w:val="00EF1CDA"/>
    <w:rsid w:val="00F11227"/>
    <w:rsid w:val="00F138A8"/>
    <w:rsid w:val="00F4741D"/>
    <w:rsid w:val="00F53A53"/>
    <w:rsid w:val="00F55270"/>
    <w:rsid w:val="00F83C9F"/>
    <w:rsid w:val="00F9211F"/>
    <w:rsid w:val="00FB1E09"/>
    <w:rsid w:val="00FC32D9"/>
    <w:rsid w:val="00FC73BE"/>
    <w:rsid w:val="00FD76AF"/>
    <w:rsid w:val="03FF373A"/>
    <w:rsid w:val="05D20F1D"/>
    <w:rsid w:val="07DA0DB9"/>
    <w:rsid w:val="07DD18FF"/>
    <w:rsid w:val="0DBA6189"/>
    <w:rsid w:val="11FA5469"/>
    <w:rsid w:val="13F716E8"/>
    <w:rsid w:val="15CA625C"/>
    <w:rsid w:val="1B677CB5"/>
    <w:rsid w:val="20974B4C"/>
    <w:rsid w:val="21A44E84"/>
    <w:rsid w:val="27ED1AE1"/>
    <w:rsid w:val="2A6C3462"/>
    <w:rsid w:val="2CDD2BC0"/>
    <w:rsid w:val="314D55ED"/>
    <w:rsid w:val="401465E8"/>
    <w:rsid w:val="40CC6EAE"/>
    <w:rsid w:val="4D9D00E4"/>
    <w:rsid w:val="4DE34403"/>
    <w:rsid w:val="55DE6558"/>
    <w:rsid w:val="57A73434"/>
    <w:rsid w:val="633220FD"/>
    <w:rsid w:val="65EF5F7A"/>
    <w:rsid w:val="6C611B9A"/>
    <w:rsid w:val="79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33C38-B1A4-4A26-8CEF-643D258654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471</Words>
  <Characters>2686</Characters>
  <Lines>22</Lines>
  <Paragraphs>6</Paragraphs>
  <TotalTime>8</TotalTime>
  <ScaleCrop>false</ScaleCrop>
  <LinksUpToDate>false</LinksUpToDate>
  <CharactersWithSpaces>3151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2017-10-15T09:26:00Z</dcterms:created>
  <dc:creator>微软用户</dc:creator>
  <cp:lastModifiedBy>bgs2</cp:lastModifiedBy>
  <cp:lastPrinted>2017-10-15T10:18:00Z</cp:lastPrinted>
  <dcterms:modified xsi:type="dcterms:W3CDTF">2020-10-12T00:37:55Z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