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0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0"/>
          <w:sz w:val="43"/>
          <w:szCs w:val="43"/>
          <w:lang w:eastAsia="zh-CN"/>
        </w:rPr>
        <w:t>泰安市教育局澄清虚假或不完整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0"/>
          <w:sz w:val="43"/>
          <w:szCs w:val="43"/>
          <w:lang w:eastAsia="zh-CN"/>
        </w:rPr>
        <w:t>信息工作制度</w:t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E6F7F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第一条 为做好市教育局澄清虚假或不完整信息工作，根据《中华人民共和国政府信息公开条例》有关规定，制定本办法。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第二条 本办法所称虚假或不完整信息，是指在社会上传播或散布，与事实不相符，影响或可能影响社会稳定，扰乱社会管理秩序的信息。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第三条 市教育局依据行政职责，负责澄清相关虚假或不完整信息的责任。澄清虚假或不完整信息工作应当遵循发现及时、落实责任、处置迅速、控制得当的原则。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第四条　市教育局负责本机关澄清虚假或不完整信息的工作。对涉及市教育局的虚假或不完整信息进行确认，难以确认的，报上级主管部门确认。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第五条 市教育局应当建立虚假或不完整信息发现机制，及时发现涉及市教育局职责范围内的虚假或不完整信息。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市教育局接受公众反映虚假或不完整信息的联系电话为0538—6991561。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第六条 市教育局制定澄清虚假或不完整信息工作预案。发现涉及职责范围内的虚假或不完整信息后，要立即按有关规定，通过互联网、广播、电视、报刊、手机短信、新闻发布会等方式和渠道，及时发布准确完整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第七条 突发公共事件信息发布管理按照《中华人民共和国突发事件应对法》等有关规定执行。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第八条 市教育局澄清虚假或不完整信息，除依照国家和省、市人民政府有关规定外，按下列程序进行审批：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（一）以市人民政府名义进行澄清的，须经市人民政府批准。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（二）以市教育局名义进行澄清的，须经局主要负责人审批；涉及其他部门职责或工作内容的，须事先征得相关部门同意；涉及重要事项或敏感问题的，须经市人民政府批准。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第九条 对未及时澄清市教育局职责范围内的虚假或不完整信息，对社会稳定、社会管理秩序造成重大不良影响的，追究相关人员的责任。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第十条 对传播和散布虚假或不完整信息并涉及危害国家安全、公共安全、经济安全和社会稳定的行为，依据有关法律法规予以处罚。构成犯罪的，依法追究刑事责任。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穝灿砰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02BC8"/>
    <w:rsid w:val="1E70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2018-01-15T02:18:00Z</dcterms:created>
  <dc:creator>*景婧*</dc:creator>
  <cp:lastModifiedBy>*景婧*</cp:lastModifiedBy>
  <dcterms:modified xsi:type="dcterms:W3CDTF">2018-01-15T02:19:27Z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