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Cs/>
          <w:w w:val="95"/>
          <w:sz w:val="32"/>
          <w:szCs w:val="32"/>
          <w:lang w:eastAsia="zh-Han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举办竞赛活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本单位作为竞赛组织主体（主办方），自愿对竞赛活动的全过程承担主体责任，并作出如下承诺：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坚持公益性，不以营利为目的。不向学生、学校收取成本费、工本费、活动费、报名费、食宿费和其他各种名目的费用，做到“零收费”。举办竞赛过程中，不面向参赛者开展培训，不推销或变相推销资料、书籍、商品等。不以任何方式转嫁竞赛活动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二、坚持自愿原则，不强迫、诱导任何学校、学生或家长参加竞赛活动。竞赛对符合条件的中小学生平等开放，不设置任何歧视性条件。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  <w:t>确保公平公正</w:t>
      </w:r>
      <w:r>
        <w:rPr>
          <w:rFonts w:hint="eastAsia" w:ascii="仿宋" w:hAnsi="仿宋" w:eastAsia="仿宋" w:cs="仿宋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  <w:t>严格遵守利益回避原则</w:t>
      </w:r>
      <w:r>
        <w:rPr>
          <w:rFonts w:hint="eastAsia" w:ascii="仿宋" w:hAnsi="仿宋" w:eastAsia="仿宋" w:cs="仿宋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  <w:t>确保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专家选聘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命题阅卷（评审认定）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  <w:t>等环节科学规范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Hans" w:bidi="ar-SA"/>
        </w:rPr>
        <w:t>坚决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杜绝弄虚作假、学术不端、有失公允的情况发生。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竞赛以及竞赛产生的结果不作为中小学招生入学的依据。在竞赛产生的文件、证书、奖章显著位置标注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 w:cs="仿宋"/>
          <w:sz w:val="30"/>
          <w:szCs w:val="30"/>
        </w:rPr>
        <w:t>批准文号以及“不作为中小学招生入学依据”等字样。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如在组织202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3-</w:t>
      </w:r>
      <w:r>
        <w:rPr>
          <w:rFonts w:hint="eastAsia" w:ascii="仿宋" w:hAnsi="仿宋" w:eastAsia="仿宋" w:cs="仿宋"/>
          <w:sz w:val="30"/>
          <w:szCs w:val="30"/>
        </w:rPr>
        <w:t>2025年面向中小学生的全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性竞赛过程中，有违反上述承诺的行为，本单位愿意接受并落实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泰安市教育局</w:t>
      </w:r>
      <w:r>
        <w:rPr>
          <w:rFonts w:hint="eastAsia" w:ascii="仿宋" w:hAnsi="仿宋" w:eastAsia="仿宋" w:cs="仿宋"/>
          <w:sz w:val="30"/>
          <w:szCs w:val="30"/>
        </w:rPr>
        <w:t>提出的整改要求，包括撤销竞赛的决定，并妥善做好善后工作。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700" w:firstLineChars="9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400" w:firstLineChars="8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申报单位法定代表人签字（盖章）：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900" w:firstLineChars="13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A1MzVmOGM3OTFkYjkzZGM2Y2MxYzNkN2U5N2YifQ=="/>
  </w:docVars>
  <w:rsids>
    <w:rsidRoot w:val="261D591D"/>
    <w:rsid w:val="261D591D"/>
    <w:rsid w:val="524E4C0F"/>
    <w:rsid w:val="572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2023-01-19T07:12:00Z</dcterms:created>
  <dc:creator>z</dc:creator>
  <cp:lastModifiedBy>Administrator</cp:lastModifiedBy>
  <dcterms:modified xsi:type="dcterms:W3CDTF">2023-07-11T08:00:13Z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FC8F34B6DB38461EB2145D24149CE9EF_12</vt:lpwstr>
  </property>
</Properties>
</file>